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54"/>
        <w:gridCol w:w="5822"/>
      </w:tblGrid>
      <w:tr w:rsidR="000E757A" w:rsidRPr="00A03102" w:rsidTr="00A03102">
        <w:tc>
          <w:tcPr>
            <w:tcW w:w="1960" w:type="pct"/>
            <w:vAlign w:val="center"/>
          </w:tcPr>
          <w:p w:rsidR="000E757A" w:rsidRPr="00A03102" w:rsidRDefault="000E757A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 xml:space="preserve">cap, </w:t>
            </w:r>
            <w:proofErr w:type="spellStart"/>
            <w:r w:rsidRPr="00A03102">
              <w:rPr>
                <w:sz w:val="78"/>
                <w:szCs w:val="78"/>
              </w:rPr>
              <w:t>cept</w:t>
            </w:r>
            <w:proofErr w:type="spellEnd"/>
            <w:r w:rsidRPr="00A03102">
              <w:rPr>
                <w:sz w:val="78"/>
                <w:szCs w:val="78"/>
              </w:rPr>
              <w:t xml:space="preserve">, </w:t>
            </w:r>
            <w:proofErr w:type="spellStart"/>
            <w:r w:rsidRPr="00A03102">
              <w:rPr>
                <w:sz w:val="78"/>
                <w:szCs w:val="78"/>
              </w:rPr>
              <w:t>capt</w:t>
            </w:r>
            <w:proofErr w:type="spellEnd"/>
          </w:p>
        </w:tc>
        <w:tc>
          <w:tcPr>
            <w:tcW w:w="3040" w:type="pct"/>
            <w:vAlign w:val="center"/>
          </w:tcPr>
          <w:p w:rsidR="000E757A" w:rsidRPr="00A03102" w:rsidRDefault="000E757A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>to have, hold, seize or contain</w:t>
            </w:r>
          </w:p>
        </w:tc>
      </w:tr>
      <w:tr w:rsidR="000E757A" w:rsidRPr="00A03102" w:rsidTr="00A03102">
        <w:tc>
          <w:tcPr>
            <w:tcW w:w="1960" w:type="pct"/>
            <w:vAlign w:val="center"/>
          </w:tcPr>
          <w:p w:rsidR="000E757A" w:rsidRPr="00A03102" w:rsidRDefault="000E757A" w:rsidP="00051300">
            <w:pPr>
              <w:jc w:val="center"/>
              <w:rPr>
                <w:sz w:val="78"/>
                <w:szCs w:val="78"/>
              </w:rPr>
            </w:pPr>
            <w:proofErr w:type="spellStart"/>
            <w:r w:rsidRPr="00A03102">
              <w:rPr>
                <w:sz w:val="78"/>
                <w:szCs w:val="78"/>
              </w:rPr>
              <w:t>duc</w:t>
            </w:r>
            <w:proofErr w:type="spellEnd"/>
            <w:r w:rsidRPr="00A03102">
              <w:rPr>
                <w:sz w:val="78"/>
                <w:szCs w:val="78"/>
              </w:rPr>
              <w:t>, duct, duce</w:t>
            </w:r>
          </w:p>
        </w:tc>
        <w:tc>
          <w:tcPr>
            <w:tcW w:w="3040" w:type="pct"/>
            <w:vAlign w:val="center"/>
          </w:tcPr>
          <w:p w:rsidR="000E757A" w:rsidRPr="00A03102" w:rsidRDefault="000E757A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>to lead or to guide</w:t>
            </w:r>
          </w:p>
        </w:tc>
      </w:tr>
      <w:tr w:rsidR="000E757A" w:rsidRPr="00A03102" w:rsidTr="00A03102">
        <w:tc>
          <w:tcPr>
            <w:tcW w:w="1960" w:type="pct"/>
            <w:vAlign w:val="center"/>
          </w:tcPr>
          <w:p w:rsidR="000E757A" w:rsidRPr="00A03102" w:rsidRDefault="000E757A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 xml:space="preserve">fic, </w:t>
            </w:r>
            <w:proofErr w:type="spellStart"/>
            <w:r w:rsidRPr="00A03102">
              <w:rPr>
                <w:sz w:val="78"/>
                <w:szCs w:val="78"/>
              </w:rPr>
              <w:t>fac</w:t>
            </w:r>
            <w:proofErr w:type="spellEnd"/>
            <w:r w:rsidRPr="00A03102">
              <w:rPr>
                <w:sz w:val="78"/>
                <w:szCs w:val="78"/>
              </w:rPr>
              <w:t xml:space="preserve">, </w:t>
            </w:r>
            <w:proofErr w:type="spellStart"/>
            <w:r w:rsidRPr="00A03102">
              <w:rPr>
                <w:sz w:val="78"/>
                <w:szCs w:val="78"/>
              </w:rPr>
              <w:t>fect</w:t>
            </w:r>
            <w:proofErr w:type="spellEnd"/>
            <w:r w:rsidRPr="00A03102">
              <w:rPr>
                <w:sz w:val="78"/>
                <w:szCs w:val="78"/>
              </w:rPr>
              <w:t xml:space="preserve">, </w:t>
            </w:r>
            <w:proofErr w:type="spellStart"/>
            <w:r w:rsidRPr="00A03102">
              <w:rPr>
                <w:sz w:val="78"/>
                <w:szCs w:val="78"/>
              </w:rPr>
              <w:t>fict</w:t>
            </w:r>
            <w:proofErr w:type="spellEnd"/>
          </w:p>
        </w:tc>
        <w:tc>
          <w:tcPr>
            <w:tcW w:w="3040" w:type="pct"/>
            <w:vAlign w:val="center"/>
          </w:tcPr>
          <w:p w:rsidR="000E757A" w:rsidRPr="00A03102" w:rsidRDefault="000E757A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>to make or to do</w:t>
            </w:r>
          </w:p>
        </w:tc>
      </w:tr>
      <w:tr w:rsidR="000E757A" w:rsidRPr="00A03102" w:rsidTr="00A03102">
        <w:tc>
          <w:tcPr>
            <w:tcW w:w="1960" w:type="pct"/>
            <w:vAlign w:val="center"/>
          </w:tcPr>
          <w:p w:rsidR="000E757A" w:rsidRPr="00A03102" w:rsidRDefault="000E757A" w:rsidP="00051300">
            <w:pPr>
              <w:jc w:val="center"/>
              <w:rPr>
                <w:sz w:val="78"/>
                <w:szCs w:val="78"/>
              </w:rPr>
            </w:pPr>
            <w:proofErr w:type="spellStart"/>
            <w:r w:rsidRPr="00A03102">
              <w:rPr>
                <w:sz w:val="78"/>
                <w:szCs w:val="78"/>
              </w:rPr>
              <w:t>mis</w:t>
            </w:r>
            <w:proofErr w:type="spellEnd"/>
            <w:r w:rsidRPr="00A03102">
              <w:rPr>
                <w:sz w:val="78"/>
                <w:szCs w:val="78"/>
              </w:rPr>
              <w:t xml:space="preserve">, </w:t>
            </w:r>
            <w:proofErr w:type="spellStart"/>
            <w:r w:rsidRPr="00A03102">
              <w:rPr>
                <w:sz w:val="78"/>
                <w:szCs w:val="78"/>
              </w:rPr>
              <w:t>mit</w:t>
            </w:r>
            <w:proofErr w:type="spellEnd"/>
          </w:p>
        </w:tc>
        <w:tc>
          <w:tcPr>
            <w:tcW w:w="3040" w:type="pct"/>
            <w:vAlign w:val="center"/>
          </w:tcPr>
          <w:p w:rsidR="000E757A" w:rsidRPr="00A03102" w:rsidRDefault="000E757A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>to send, throw or</w:t>
            </w:r>
          </w:p>
          <w:p w:rsidR="000E757A" w:rsidRPr="00A03102" w:rsidRDefault="000E757A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>put</w:t>
            </w:r>
          </w:p>
        </w:tc>
      </w:tr>
      <w:tr w:rsidR="00051300" w:rsidRPr="00A03102" w:rsidTr="00A03102">
        <w:tc>
          <w:tcPr>
            <w:tcW w:w="1960" w:type="pct"/>
            <w:vAlign w:val="center"/>
          </w:tcPr>
          <w:p w:rsidR="00051300" w:rsidRPr="00A03102" w:rsidRDefault="00051300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 xml:space="preserve">cap, </w:t>
            </w:r>
            <w:proofErr w:type="spellStart"/>
            <w:r w:rsidRPr="00A03102">
              <w:rPr>
                <w:sz w:val="78"/>
                <w:szCs w:val="78"/>
              </w:rPr>
              <w:t>capit</w:t>
            </w:r>
            <w:proofErr w:type="spellEnd"/>
          </w:p>
        </w:tc>
        <w:tc>
          <w:tcPr>
            <w:tcW w:w="3040" w:type="pct"/>
            <w:vAlign w:val="center"/>
          </w:tcPr>
          <w:p w:rsidR="00051300" w:rsidRPr="00A03102" w:rsidRDefault="00051300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>head</w:t>
            </w:r>
          </w:p>
        </w:tc>
      </w:tr>
      <w:tr w:rsidR="00051300" w:rsidRPr="00A03102" w:rsidTr="00A03102">
        <w:tc>
          <w:tcPr>
            <w:tcW w:w="1960" w:type="pct"/>
            <w:vAlign w:val="center"/>
          </w:tcPr>
          <w:p w:rsidR="00051300" w:rsidRPr="00A03102" w:rsidRDefault="00051300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>port</w:t>
            </w:r>
          </w:p>
        </w:tc>
        <w:tc>
          <w:tcPr>
            <w:tcW w:w="3040" w:type="pct"/>
            <w:vAlign w:val="center"/>
          </w:tcPr>
          <w:p w:rsidR="00051300" w:rsidRPr="00A03102" w:rsidRDefault="00051300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>To carry</w:t>
            </w:r>
          </w:p>
        </w:tc>
      </w:tr>
      <w:tr w:rsidR="000E757A" w:rsidRPr="00A03102" w:rsidTr="00A03102">
        <w:tc>
          <w:tcPr>
            <w:tcW w:w="1960" w:type="pct"/>
            <w:vAlign w:val="center"/>
          </w:tcPr>
          <w:p w:rsidR="00051300" w:rsidRPr="00A03102" w:rsidRDefault="00051300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>form</w:t>
            </w:r>
          </w:p>
        </w:tc>
        <w:tc>
          <w:tcPr>
            <w:tcW w:w="3040" w:type="pct"/>
            <w:vAlign w:val="center"/>
          </w:tcPr>
          <w:p w:rsidR="000E757A" w:rsidRPr="00A03102" w:rsidRDefault="00051300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>shape or appearance</w:t>
            </w:r>
          </w:p>
        </w:tc>
      </w:tr>
      <w:tr w:rsidR="000E757A" w:rsidRPr="00A03102" w:rsidTr="00A03102">
        <w:tc>
          <w:tcPr>
            <w:tcW w:w="1960" w:type="pct"/>
            <w:vAlign w:val="center"/>
          </w:tcPr>
          <w:p w:rsidR="000E757A" w:rsidRPr="00A03102" w:rsidRDefault="000E757A" w:rsidP="00051300">
            <w:pPr>
              <w:jc w:val="center"/>
              <w:rPr>
                <w:sz w:val="78"/>
                <w:szCs w:val="78"/>
              </w:rPr>
            </w:pPr>
            <w:proofErr w:type="spellStart"/>
            <w:r w:rsidRPr="00A03102">
              <w:rPr>
                <w:sz w:val="78"/>
                <w:szCs w:val="78"/>
              </w:rPr>
              <w:lastRenderedPageBreak/>
              <w:t>cycl</w:t>
            </w:r>
            <w:proofErr w:type="spellEnd"/>
            <w:r w:rsidRPr="00A03102">
              <w:rPr>
                <w:sz w:val="78"/>
                <w:szCs w:val="78"/>
              </w:rPr>
              <w:t xml:space="preserve">, </w:t>
            </w:r>
            <w:proofErr w:type="spellStart"/>
            <w:r w:rsidRPr="00A03102">
              <w:rPr>
                <w:sz w:val="78"/>
                <w:szCs w:val="78"/>
              </w:rPr>
              <w:t>cyclo</w:t>
            </w:r>
            <w:proofErr w:type="spellEnd"/>
          </w:p>
        </w:tc>
        <w:tc>
          <w:tcPr>
            <w:tcW w:w="3040" w:type="pct"/>
            <w:vAlign w:val="center"/>
          </w:tcPr>
          <w:p w:rsidR="000E757A" w:rsidRPr="00A03102" w:rsidRDefault="000E757A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>circle, wheel</w:t>
            </w:r>
          </w:p>
        </w:tc>
      </w:tr>
      <w:tr w:rsidR="000E757A" w:rsidRPr="00A03102" w:rsidTr="00A03102">
        <w:tc>
          <w:tcPr>
            <w:tcW w:w="1960" w:type="pct"/>
            <w:vAlign w:val="center"/>
          </w:tcPr>
          <w:p w:rsidR="000E757A" w:rsidRPr="00A03102" w:rsidRDefault="000E757A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 xml:space="preserve">grad, </w:t>
            </w:r>
            <w:proofErr w:type="spellStart"/>
            <w:r w:rsidRPr="00A03102">
              <w:rPr>
                <w:sz w:val="78"/>
                <w:szCs w:val="78"/>
              </w:rPr>
              <w:t>gress</w:t>
            </w:r>
            <w:proofErr w:type="spellEnd"/>
            <w:r w:rsidRPr="00A03102">
              <w:rPr>
                <w:sz w:val="78"/>
                <w:szCs w:val="78"/>
              </w:rPr>
              <w:t xml:space="preserve">, </w:t>
            </w:r>
            <w:proofErr w:type="spellStart"/>
            <w:r w:rsidRPr="00A03102">
              <w:rPr>
                <w:sz w:val="78"/>
                <w:szCs w:val="78"/>
              </w:rPr>
              <w:t>gradu</w:t>
            </w:r>
            <w:proofErr w:type="spellEnd"/>
          </w:p>
        </w:tc>
        <w:tc>
          <w:tcPr>
            <w:tcW w:w="3040" w:type="pct"/>
            <w:vAlign w:val="center"/>
          </w:tcPr>
          <w:p w:rsidR="000E757A" w:rsidRPr="00A03102" w:rsidRDefault="000E757A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>to step or to go</w:t>
            </w:r>
          </w:p>
          <w:p w:rsidR="000E757A" w:rsidRPr="00A03102" w:rsidRDefault="000E757A" w:rsidP="00051300">
            <w:pPr>
              <w:jc w:val="center"/>
              <w:rPr>
                <w:sz w:val="78"/>
                <w:szCs w:val="78"/>
              </w:rPr>
            </w:pPr>
          </w:p>
        </w:tc>
      </w:tr>
      <w:tr w:rsidR="000E757A" w:rsidRPr="00A03102" w:rsidTr="00A03102">
        <w:tc>
          <w:tcPr>
            <w:tcW w:w="1960" w:type="pct"/>
            <w:vAlign w:val="center"/>
          </w:tcPr>
          <w:p w:rsidR="000E757A" w:rsidRPr="00A03102" w:rsidRDefault="000E757A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 xml:space="preserve">aqua, </w:t>
            </w:r>
            <w:proofErr w:type="spellStart"/>
            <w:r w:rsidRPr="00A03102">
              <w:rPr>
                <w:sz w:val="78"/>
                <w:szCs w:val="78"/>
              </w:rPr>
              <w:t>aqui</w:t>
            </w:r>
            <w:proofErr w:type="spellEnd"/>
          </w:p>
        </w:tc>
        <w:tc>
          <w:tcPr>
            <w:tcW w:w="3040" w:type="pct"/>
            <w:vAlign w:val="center"/>
          </w:tcPr>
          <w:p w:rsidR="000E757A" w:rsidRPr="00A03102" w:rsidRDefault="000E757A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>water</w:t>
            </w:r>
          </w:p>
        </w:tc>
      </w:tr>
      <w:tr w:rsidR="000E757A" w:rsidRPr="00A03102" w:rsidTr="00A03102">
        <w:tc>
          <w:tcPr>
            <w:tcW w:w="1960" w:type="pct"/>
            <w:vAlign w:val="center"/>
          </w:tcPr>
          <w:p w:rsidR="000E757A" w:rsidRPr="00A03102" w:rsidRDefault="000E757A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 xml:space="preserve">mob ,mot, </w:t>
            </w:r>
            <w:proofErr w:type="spellStart"/>
            <w:r w:rsidRPr="00A03102">
              <w:rPr>
                <w:sz w:val="78"/>
                <w:szCs w:val="78"/>
              </w:rPr>
              <w:t>mov</w:t>
            </w:r>
            <w:proofErr w:type="spellEnd"/>
          </w:p>
        </w:tc>
        <w:tc>
          <w:tcPr>
            <w:tcW w:w="3040" w:type="pct"/>
            <w:vAlign w:val="center"/>
          </w:tcPr>
          <w:p w:rsidR="00051300" w:rsidRPr="00A03102" w:rsidRDefault="00051300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>to move</w:t>
            </w:r>
          </w:p>
        </w:tc>
      </w:tr>
      <w:tr w:rsidR="000E757A" w:rsidRPr="00A03102" w:rsidTr="00A03102">
        <w:tc>
          <w:tcPr>
            <w:tcW w:w="1960" w:type="pct"/>
            <w:vAlign w:val="center"/>
          </w:tcPr>
          <w:p w:rsidR="000E757A" w:rsidRPr="00A03102" w:rsidRDefault="00051300" w:rsidP="00051300">
            <w:pPr>
              <w:jc w:val="center"/>
              <w:rPr>
                <w:sz w:val="78"/>
                <w:szCs w:val="78"/>
              </w:rPr>
            </w:pPr>
            <w:proofErr w:type="spellStart"/>
            <w:r w:rsidRPr="00A03102">
              <w:rPr>
                <w:sz w:val="78"/>
                <w:szCs w:val="78"/>
              </w:rPr>
              <w:t>pon</w:t>
            </w:r>
            <w:proofErr w:type="spellEnd"/>
            <w:r w:rsidRPr="00A03102">
              <w:rPr>
                <w:sz w:val="78"/>
                <w:szCs w:val="78"/>
              </w:rPr>
              <w:t xml:space="preserve">, </w:t>
            </w:r>
            <w:proofErr w:type="spellStart"/>
            <w:r w:rsidRPr="00A03102">
              <w:rPr>
                <w:sz w:val="78"/>
                <w:szCs w:val="78"/>
              </w:rPr>
              <w:t>pos</w:t>
            </w:r>
            <w:proofErr w:type="spellEnd"/>
            <w:r w:rsidRPr="00A03102">
              <w:rPr>
                <w:sz w:val="78"/>
                <w:szCs w:val="78"/>
              </w:rPr>
              <w:t>, posit</w:t>
            </w:r>
          </w:p>
        </w:tc>
        <w:tc>
          <w:tcPr>
            <w:tcW w:w="3040" w:type="pct"/>
            <w:vAlign w:val="center"/>
          </w:tcPr>
          <w:p w:rsidR="000E757A" w:rsidRPr="00A03102" w:rsidRDefault="00051300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>to put or to place</w:t>
            </w:r>
          </w:p>
        </w:tc>
      </w:tr>
      <w:tr w:rsidR="00A03102" w:rsidRPr="00A03102" w:rsidTr="00A03102">
        <w:tc>
          <w:tcPr>
            <w:tcW w:w="1960" w:type="pct"/>
            <w:vAlign w:val="center"/>
          </w:tcPr>
          <w:p w:rsidR="00A03102" w:rsidRPr="00A03102" w:rsidRDefault="00A03102" w:rsidP="00A03102">
            <w:pPr>
              <w:rPr>
                <w:sz w:val="78"/>
                <w:szCs w:val="78"/>
              </w:rPr>
            </w:pPr>
            <w:bookmarkStart w:id="0" w:name="_GoBack"/>
            <w:r w:rsidRPr="00A03102">
              <w:rPr>
                <w:sz w:val="78"/>
                <w:szCs w:val="78"/>
              </w:rPr>
              <w:t xml:space="preserve">spec, </w:t>
            </w:r>
            <w:proofErr w:type="spellStart"/>
            <w:r w:rsidRPr="00A03102">
              <w:rPr>
                <w:sz w:val="78"/>
                <w:szCs w:val="78"/>
              </w:rPr>
              <w:t>spect</w:t>
            </w:r>
            <w:proofErr w:type="spellEnd"/>
            <w:r w:rsidRPr="00A03102">
              <w:rPr>
                <w:sz w:val="78"/>
                <w:szCs w:val="78"/>
              </w:rPr>
              <w:t xml:space="preserve">, </w:t>
            </w:r>
            <w:proofErr w:type="spellStart"/>
            <w:r w:rsidRPr="00A03102">
              <w:rPr>
                <w:sz w:val="78"/>
                <w:szCs w:val="78"/>
              </w:rPr>
              <w:t>speci</w:t>
            </w:r>
            <w:proofErr w:type="spellEnd"/>
            <w:r w:rsidRPr="00A03102">
              <w:rPr>
                <w:sz w:val="78"/>
                <w:szCs w:val="78"/>
              </w:rPr>
              <w:t xml:space="preserve">, spic </w:t>
            </w:r>
          </w:p>
        </w:tc>
        <w:tc>
          <w:tcPr>
            <w:tcW w:w="3040" w:type="pct"/>
            <w:vAlign w:val="center"/>
          </w:tcPr>
          <w:p w:rsidR="00A03102" w:rsidRPr="00A03102" w:rsidRDefault="00A03102" w:rsidP="00051300">
            <w:pPr>
              <w:jc w:val="center"/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t>To see or look, appearance, regard</w:t>
            </w:r>
          </w:p>
        </w:tc>
      </w:tr>
      <w:bookmarkEnd w:id="0"/>
      <w:tr w:rsidR="00A03102" w:rsidRPr="00A03102" w:rsidTr="00A03102">
        <w:tc>
          <w:tcPr>
            <w:tcW w:w="1960" w:type="pct"/>
            <w:vAlign w:val="center"/>
          </w:tcPr>
          <w:p w:rsidR="00A03102" w:rsidRPr="00A03102" w:rsidRDefault="00A03102" w:rsidP="00A03102">
            <w:pPr>
              <w:rPr>
                <w:sz w:val="78"/>
                <w:szCs w:val="78"/>
              </w:rPr>
            </w:pPr>
            <w:r w:rsidRPr="00A03102">
              <w:rPr>
                <w:sz w:val="78"/>
                <w:szCs w:val="78"/>
              </w:rPr>
              <w:lastRenderedPageBreak/>
              <w:t xml:space="preserve">  </w:t>
            </w:r>
          </w:p>
        </w:tc>
        <w:tc>
          <w:tcPr>
            <w:tcW w:w="3040" w:type="pct"/>
            <w:vAlign w:val="center"/>
          </w:tcPr>
          <w:p w:rsidR="00A03102" w:rsidRPr="00A03102" w:rsidRDefault="00A03102" w:rsidP="00051300">
            <w:pPr>
              <w:jc w:val="center"/>
              <w:rPr>
                <w:sz w:val="78"/>
                <w:szCs w:val="78"/>
              </w:rPr>
            </w:pPr>
          </w:p>
        </w:tc>
      </w:tr>
    </w:tbl>
    <w:p w:rsidR="000E757A" w:rsidRPr="00A03102" w:rsidRDefault="000E757A" w:rsidP="000E757A">
      <w:pPr>
        <w:rPr>
          <w:sz w:val="78"/>
          <w:szCs w:val="78"/>
        </w:rPr>
      </w:pPr>
    </w:p>
    <w:p w:rsidR="00051300" w:rsidRPr="00A03102" w:rsidRDefault="00051300">
      <w:pPr>
        <w:rPr>
          <w:sz w:val="78"/>
          <w:szCs w:val="78"/>
        </w:rPr>
      </w:pPr>
    </w:p>
    <w:sectPr w:rsidR="00051300" w:rsidRPr="00A031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5A" w:rsidRDefault="007E735A" w:rsidP="000E757A">
      <w:pPr>
        <w:spacing w:after="0" w:line="240" w:lineRule="auto"/>
      </w:pPr>
      <w:r>
        <w:separator/>
      </w:r>
    </w:p>
  </w:endnote>
  <w:endnote w:type="continuationSeparator" w:id="0">
    <w:p w:rsidR="007E735A" w:rsidRDefault="007E735A" w:rsidP="000E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5A" w:rsidRDefault="007E735A" w:rsidP="000E757A">
      <w:pPr>
        <w:spacing w:after="0" w:line="240" w:lineRule="auto"/>
      </w:pPr>
      <w:r>
        <w:separator/>
      </w:r>
    </w:p>
  </w:footnote>
  <w:footnote w:type="continuationSeparator" w:id="0">
    <w:p w:rsidR="007E735A" w:rsidRDefault="007E735A" w:rsidP="000E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7A" w:rsidRPr="000E757A" w:rsidRDefault="000E757A">
    <w:pPr>
      <w:pStyle w:val="Header"/>
      <w:rPr>
        <w:sz w:val="72"/>
        <w:szCs w:val="72"/>
      </w:rPr>
    </w:pPr>
    <w:r w:rsidRPr="000E757A">
      <w:rPr>
        <w:sz w:val="72"/>
        <w:szCs w:val="72"/>
      </w:rPr>
      <w:t xml:space="preserve">ROOT LIST </w:t>
    </w:r>
  </w:p>
  <w:p w:rsidR="000E757A" w:rsidRDefault="000E75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7A"/>
    <w:rsid w:val="00051300"/>
    <w:rsid w:val="000E757A"/>
    <w:rsid w:val="0070690E"/>
    <w:rsid w:val="007E735A"/>
    <w:rsid w:val="00A03102"/>
    <w:rsid w:val="00A357E7"/>
    <w:rsid w:val="00FB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7A"/>
  </w:style>
  <w:style w:type="paragraph" w:styleId="Footer">
    <w:name w:val="footer"/>
    <w:basedOn w:val="Normal"/>
    <w:link w:val="FooterChar"/>
    <w:uiPriority w:val="99"/>
    <w:unhideWhenUsed/>
    <w:rsid w:val="000E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7A"/>
  </w:style>
  <w:style w:type="paragraph" w:styleId="Footer">
    <w:name w:val="footer"/>
    <w:basedOn w:val="Normal"/>
    <w:link w:val="FooterChar"/>
    <w:uiPriority w:val="99"/>
    <w:unhideWhenUsed/>
    <w:rsid w:val="000E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Cash</dc:creator>
  <cp:lastModifiedBy>Michelle Cash</cp:lastModifiedBy>
  <cp:revision>2</cp:revision>
  <dcterms:created xsi:type="dcterms:W3CDTF">2017-02-17T14:56:00Z</dcterms:created>
  <dcterms:modified xsi:type="dcterms:W3CDTF">2017-02-17T14:56:00Z</dcterms:modified>
</cp:coreProperties>
</file>